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FB7" w:rsidRPr="00A50543" w:rsidRDefault="00813168" w:rsidP="00A11FB7">
      <w:pPr>
        <w:spacing w:after="44" w:line="270" w:lineRule="auto"/>
        <w:ind w:left="-5" w:right="667" w:hanging="10"/>
        <w:jc w:val="both"/>
      </w:pPr>
      <w:r w:rsidRPr="00813168"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>
            <wp:extent cx="5773787" cy="2654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540" t="40364" r="24363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87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FB7" w:rsidRPr="00A50543">
        <w:rPr>
          <w:rFonts w:ascii="Times New Roman" w:eastAsia="Times New Roman" w:hAnsi="Times New Roman" w:cs="Times New Roman"/>
          <w:sz w:val="24"/>
        </w:rPr>
        <w:t xml:space="preserve">                               </w:t>
      </w:r>
    </w:p>
    <w:p w:rsidR="00A11FB7" w:rsidRPr="00A50543" w:rsidRDefault="00A11FB7" w:rsidP="00A11FB7">
      <w:pPr>
        <w:spacing w:after="16"/>
      </w:pPr>
      <w:r w:rsidRPr="00A50543">
        <w:rPr>
          <w:rFonts w:ascii="Times New Roman" w:eastAsia="Times New Roman" w:hAnsi="Times New Roman" w:cs="Times New Roman"/>
          <w:sz w:val="24"/>
        </w:rPr>
        <w:t xml:space="preserve">                             </w:t>
      </w:r>
    </w:p>
    <w:p w:rsidR="00A11FB7" w:rsidRPr="00A50543" w:rsidRDefault="00A11FB7" w:rsidP="00A11FB7">
      <w:pPr>
        <w:spacing w:after="218"/>
      </w:pPr>
      <w:r w:rsidRPr="00A50543">
        <w:rPr>
          <w:rFonts w:ascii="Times New Roman" w:eastAsia="Times New Roman" w:hAnsi="Times New Roman" w:cs="Times New Roman"/>
          <w:sz w:val="24"/>
        </w:rPr>
        <w:t xml:space="preserve">                                              </w:t>
      </w:r>
    </w:p>
    <w:p w:rsidR="00A11FB7" w:rsidRPr="00A50543" w:rsidRDefault="00A11FB7" w:rsidP="00A11FB7">
      <w:pPr>
        <w:spacing w:after="218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6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8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11FB7" w:rsidRDefault="00A11FB7" w:rsidP="00A11FB7">
      <w:pPr>
        <w:pStyle w:val="1"/>
        <w:spacing w:after="67"/>
        <w:ind w:left="2921" w:firstLine="0"/>
        <w:jc w:val="center"/>
        <w:rPr>
          <w:szCs w:val="28"/>
        </w:rPr>
      </w:pPr>
      <w:r>
        <w:rPr>
          <w:szCs w:val="28"/>
        </w:rPr>
        <w:t>Рабочая программа</w:t>
      </w:r>
      <w:r w:rsidR="00934FAC">
        <w:rPr>
          <w:szCs w:val="28"/>
        </w:rPr>
        <w:t xml:space="preserve"> по </w:t>
      </w:r>
      <w:r w:rsidRPr="00A11FB7">
        <w:rPr>
          <w:szCs w:val="28"/>
        </w:rPr>
        <w:t>внеурочной деятельности</w:t>
      </w:r>
    </w:p>
    <w:p w:rsidR="00934FAC" w:rsidRDefault="00A11FB7" w:rsidP="00A11FB7">
      <w:pPr>
        <w:spacing w:after="2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«Профессиональное самоопределение» </w:t>
      </w:r>
    </w:p>
    <w:p w:rsidR="00A11FB7" w:rsidRPr="00A11FB7" w:rsidRDefault="00A11FB7" w:rsidP="00A11FB7">
      <w:pPr>
        <w:spacing w:after="24"/>
        <w:ind w:left="10" w:right="1" w:hanging="10"/>
        <w:jc w:val="center"/>
        <w:rPr>
          <w:b/>
          <w:sz w:val="28"/>
          <w:szCs w:val="28"/>
        </w:rPr>
      </w:pPr>
      <w:r w:rsidRPr="00A11FB7">
        <w:rPr>
          <w:rFonts w:ascii="Times New Roman" w:eastAsia="Times New Roman" w:hAnsi="Times New Roman" w:cs="Times New Roman"/>
          <w:b/>
          <w:sz w:val="28"/>
          <w:szCs w:val="28"/>
        </w:rPr>
        <w:t>10-11 классы</w:t>
      </w:r>
    </w:p>
    <w:p w:rsidR="00A11FB7" w:rsidRPr="00A11FB7" w:rsidRDefault="00A11FB7" w:rsidP="00A11FB7">
      <w:pPr>
        <w:spacing w:after="18"/>
        <w:ind w:left="10" w:right="3" w:hanging="10"/>
        <w:jc w:val="center"/>
        <w:rPr>
          <w:b/>
          <w:sz w:val="28"/>
          <w:szCs w:val="28"/>
        </w:rPr>
      </w:pPr>
      <w:r w:rsidRPr="00A11FB7">
        <w:rPr>
          <w:rFonts w:ascii="Times New Roman" w:eastAsia="Times New Roman" w:hAnsi="Times New Roman" w:cs="Times New Roman"/>
          <w:b/>
          <w:sz w:val="28"/>
          <w:szCs w:val="28"/>
        </w:rPr>
        <w:t>на 2022/2023 учебный год</w:t>
      </w:r>
    </w:p>
    <w:p w:rsidR="00A11FB7" w:rsidRPr="00A50543" w:rsidRDefault="00A11FB7" w:rsidP="00A11FB7">
      <w:pPr>
        <w:spacing w:after="218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6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8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8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6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8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31"/>
        <w:ind w:left="57"/>
        <w:jc w:val="center"/>
      </w:pPr>
      <w:r w:rsidRPr="00A5054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Default="00A11FB7" w:rsidP="00A11FB7">
      <w:pPr>
        <w:spacing w:after="11" w:line="270" w:lineRule="auto"/>
        <w:ind w:left="4248" w:right="13" w:hanging="3862"/>
        <w:jc w:val="both"/>
      </w:pPr>
      <w:r w:rsidRPr="00A50543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</w:t>
      </w:r>
    </w:p>
    <w:p w:rsidR="00A11FB7" w:rsidRPr="00902BA3" w:rsidRDefault="00A11FB7" w:rsidP="00A11FB7">
      <w:pPr>
        <w:spacing w:after="218"/>
        <w:ind w:left="57"/>
        <w:jc w:val="center"/>
      </w:pPr>
      <w:r w:rsidRPr="00902BA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902BA3" w:rsidRDefault="00A11FB7" w:rsidP="00A11FB7">
      <w:pPr>
        <w:spacing w:after="216"/>
        <w:ind w:left="57"/>
        <w:jc w:val="center"/>
      </w:pPr>
      <w:r w:rsidRPr="00902BA3">
        <w:rPr>
          <w:rFonts w:ascii="Times New Roman" w:eastAsia="Times New Roman" w:hAnsi="Times New Roman" w:cs="Times New Roman"/>
          <w:sz w:val="24"/>
        </w:rPr>
        <w:t xml:space="preserve"> </w:t>
      </w:r>
    </w:p>
    <w:p w:rsidR="00A11FB7" w:rsidRPr="00A50543" w:rsidRDefault="00A11FB7" w:rsidP="00A11FB7">
      <w:pPr>
        <w:spacing w:after="218"/>
        <w:ind w:left="57"/>
        <w:jc w:val="center"/>
      </w:pPr>
      <w:r w:rsidRPr="00902BA3">
        <w:rPr>
          <w:rFonts w:ascii="Times New Roman" w:eastAsia="Times New Roman" w:hAnsi="Times New Roman" w:cs="Times New Roman"/>
          <w:sz w:val="24"/>
        </w:rPr>
        <w:t xml:space="preserve"> </w:t>
      </w:r>
      <w:r w:rsidRPr="00A50543">
        <w:rPr>
          <w:rFonts w:ascii="Times New Roman" w:eastAsia="Times New Roman" w:hAnsi="Times New Roman" w:cs="Times New Roman"/>
          <w:sz w:val="24"/>
        </w:rPr>
        <w:t xml:space="preserve"> 2022 г. 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приоритетных направлений современного воспитания в условиях модернизации является подготовка школьника к осознанному профессиональному выбору, так как возросшие требования современного высокотехнологичного производства к уровню профессиональной подготовки кадров актуализируют проблемы профессиональной ориентации молодежи. Зачастую профессиональные намерения значительной части выпускников не соответствуют потребностям экономики страны в кадрах определенной профессии. Рыночные отношения кардинально меняют характер и цели труда: возрастает его интенсивность, усиливается напряженность, необходима подготовка компетентного специалиста, способного к функциональной адаптации в различных сферах деятельности, умеющего самостоятельно проектировать и реализовывать свои образовательные и профессиональные ценности,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саморазвиваться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протяжении всей жизни.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внеурочной деятельности «Профессиональное самоопределение» предназначена для обучающихся 10-11 классов, проявляющих интерес к изучению своих возможностей и потребностей в дальнейшем выборе профессии.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 жизненного выбора, профессионального самоопределения выпускников был и остается одним из самых важных и сложных для образовательных учреждений, старшеклассников, их родителей. Профессиональное развитие – это непрерывная цепь профессиональных выборов. На каждом этапе профессионального выбора могут оказывать влияние факторы, которые исходят как от социальной среды, так и от самого человека.</w:t>
      </w:r>
    </w:p>
    <w:p w:rsid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«Профессиональное самоопределение» позволяет учащимся изучить свои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возможности и потребности и соотнести их с требованиями, которые предъявляет интересующая их профессия, подготовиться к будущей трудовой профессиональной деятельности и в дальнейшем успешно выстроить профессиональную карьеру, адаптируясь к социальным условиям и требованиям рынка труда. Данный курс позволяет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осознать многообразие мира профессий, ответственность каждого за построение своего профессионального пути, возможности развития человека в профессиональной деятельности, также выявить профессиональные намерения, интересы, склонности учеников, соотнести выбранную профессию с индивидуальными возможностями, определить альтернативные выборы в профессиях. Сформировать внутреннюю готовность самостоятельно и осознанно планировать и реализовывать перспективы своего профессионального, жизненного и личностного 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69 часов (35 часов – 10 класс, 34 часа – 11 класс), включает в себя теоретические и практические занятия, беседы для учащихся. Программа включает цикл бесед и практические занятия, призванные помочь старшеклассникам в анализе своих психологических особенностей и в профессиональном самоопределении.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</w:t>
      </w: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программы является - формирование у учащихся готовности к осознанному социальному и профессиональному самоопределению.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осуществляется посредством выполнения следующих </w:t>
      </w: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подготовить школьников к осознанному выбору профиля обучения в старшей школе и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перспективе — будущей профессии;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расширить знания учащихся о мире профессий, познакомив их с классификацией, типами и подтипами профессий, возможностями подготовки к ним, дать представление о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профпригодности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компенсации;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учащихся выявлению соответствия требований выбранной профессии их способностям и возможностям;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обучить планированию профессиональной карьеры; показать механизм выбора профессии; определить оптимальный вариант, при котором желания и возможности максимально приближены друг к другу;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отношение старшеклассника к себе как субъекту будущей профессии;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овладеть умением анализировать профессию; изучить требования профессии к человеку;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опыт соотнесения требований профессии с собственными интересами и возможностями.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курса внеурочной деятельности.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ориентация обучающихся на достижение личного счастья, реализацию позитивных жизненных перспектив, инициативность,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креативность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готовность и способность к личностному самоопределению, способность ставить цели и строить жизненные планы;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готовность и способность к образованию, в том числе самообразованию, на протяжении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осознанный выбор будущей профессии как путь и способ реализации собственных жизненных планов;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86B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86B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определять цели, задавать параметры и критерии, по которым можно определить, что цель достигнута;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ставить и формулировать собственные задачи в образовательной деятельности и жизненных ситуациях;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ресурсы, в том числе время и другие нематериальные ресурсы, необходимые для достижения поставленной цели;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выбирать путь достижения цели, планировать решение поставленных задач, оптимизируя материальные и нематериальные затраты;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эффективный поиск ресурсов, необходимых для достижения поставленной цели;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сопоставлять полученный результат деятельности с поставленной заранее целью.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выходить за рамки учебного курса и осуществлять целенаправленный поиск возможностей для широкого переноса средств и способов действия;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менять и удерживать разные позиции в познавательной деятельности.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осуществлять деловую коммуникацию как со сверстниками, так и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координировать и выполнять работу в условиях реального, виртуального и комбинированного взаимодействия;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развернуто, логично и точно излагать свою точку зрения с использованием адекватных (устных и письменных) языковых средств;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распознавать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конфликтогенные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программы старшеклассники должны овладеть: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знаниями о профессиональном самоопределении, о требованиях к составлению личного профессионального плана;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правилами выбора профессии и сведениями о путях получения профессионального образования;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понятиями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понятиями темперамента, черт характера, самооценки, эмоционально-волевой сферы, типов нервной системы;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знаниями о рынке профессионального труда и образовательных услуг;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способами выхода из конфликтных и проблемных ситуаций,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связанной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выбором профиля и пути продолжения образования;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способностью объективно оценивать свои индивидуальные возможности в соответствии с избираемой деятельностью;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умениями ставить цели и планировать действия для их достижения, самосовершенствоваться в учебной и трудовой деятельности;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способностью анализировать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профессиограммы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информацию о профессиях (по общим признакам профессиональной деятельности), а также о ситуации на рынке профессионального труда в городе, районе, области, стране.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внеурочной деятельности связан с такими предметами как Технология, обществознание.</w:t>
      </w:r>
    </w:p>
    <w:p w:rsidR="00C86BF3" w:rsidRPr="00C86BF3" w:rsidRDefault="00C86BF3" w:rsidP="00C86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C86BF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Содержание курса внеурочной деятельности с указанием форм организации и видов деятельности.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Профессия и специальность: происхождение и сущность. Многообразие мира профессий (2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и задачи курса. Происхождение труда. Разделение труда. Мануфактура. Крупная машинная индустрия. Постиндустриальное общество. Современные формы разделения труда: международное, отраслевое, технологическое, функциональное, профессиональное, специальное. Сущность понятий «профессия», «специальность», «специализация», «квалификация», «должность». Основные характеристики профессий. Важность выбора профессии в жизни человека.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профессий по Е.А. Климову: типы профессий, требования профессии к человеку. Характеристика труда: содержание, характер, процесс и условия труда. Функции человека в процессе труда. Готовность к труду. Предмет труда. Средство труда. Продукты трудовой деятельности. Сферы, отрасли и секторы экономики. Сферы материального и нематериального производства. Отрасль труда. Предпринимательство как сфера трудовой деятельности. Цель, значение, формы предпринимательства.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теоретических представлений и понятий, связанных с миром профессий.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Формула профессии. Понятие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профессиограммы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Типы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профессиограмм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лекция, дискуссия, работа в малых группах, мозговой штурм.</w:t>
      </w: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Диагностические методики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ДДО.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игра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«Ассоциации».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 процедуры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обсуждение результатов диагностических тестов.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профессий типа «Человек – человек»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профессий типа «человек-человек». Подтипы профессий типа «человек-человек». Понятие «профессионально важные качества» (ПВК). ПВК профессий типа «человек-человек». Анализ характеристик профессий различных подтипов типа «человек-человек».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профессий типа «Человек – техника»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профессий типа «человек-техника» ПВК профессий типа «человек-техника». Анализ характеристик профессий различных подтипов типа «человек-техника».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Характеристика профессий типа «Человек – знаковая система»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профессий типа «человек – знаковая система» ПВК профессий типа «человек - знаковая система». Анализ характеристик профессий различных подтипов типа «человек - знаковая система».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профессий типа «Человек – природа»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профессий типа «человек-природа» ПВК профессий типа «человек-природа». Анализ характеристик профессий различных подтипов типа «человек-природа».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профессий типа «Человек – художественный образ»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профессий типа «человек - художественный образ» ПВК профессий типа «человек – художественный образ». Анализ характеристик профессий различных подтипов типа «человек - художественный образ».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Экскурсии на предприятия, в учреждения с. Купанское. Знакомство с профессиями. (7 ч.)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Встречи с людьми востребованных рабочих профессий. Диалог. Вопросы и ответы.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Экскурсия на предприятие «Мир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Лайт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знакомство с профессиями «швея», «закройщик», «сварщик шовных изделий»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магазин «Пятёрочка» - знакомство с профессиями «продавец», «менеджер».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детский сад – знакомство с профессией «воспитатель».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больницу – знакомство с профессиями «медсестра», «врач».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сельский Дом культуры, знакомство с профессиями «хореограф», «педагог по вокалу».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ОАО «Лось» - знакомство с профессиями «лесник», «егерь».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бухгалтерии школы – знакомство с профессиями «бухгалтер», «делопроизводитель».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Профессиональное самоопределение. Основные подходы к индивидуальному выбору профессии (2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 выбора профессии. Дискуссия «Факторы, влияющие на выбор профессии в современных условиях». Мозговой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штурм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«Какой должна быть профессия?». Соотношение «хочу», «могу» и «надо».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Целеполагание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выборе профессии. Матрица выбора профессии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очу» - «могу» - «надо» - «выбираю». Склонности, интересы и мотивы в профессиональном выборе («хочу»). Возможности личности в профессиональной деятельности («могу»). Специальные способности.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Профпригодность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Частичная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профпригодность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Понятие компенсации. Социальные проблемы труда, потребности рынка труда в кадрах («надо»). «Выбираю»: выбор профессии на основе самооценки и анализа составляющих «хочу» — «могу»— «надо».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 и выбор профессии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нервной системы, их взаимосвязь с индивидуальными особенностями поведения личности, значение нервной системы в профессиональной деятельности. Понятие «неблагоприятные производственные факторы». Работоспособность. Условия и режим работы.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нормативными документами по охране труда.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Диагностические методики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Теппинг-тест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«Профессиональная пригодность и здоровье».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 процедуры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обсуждение результатов диагностических тестов.</w:t>
      </w:r>
    </w:p>
    <w:p w:rsid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Влияние темперамента на выбор профессии. Определение типа темперамента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Темперамент. Типы темперамента. Анализ различных типов нервной системы и темперамента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Диагностические методики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опросник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Айзенка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«Карта интересов» Е.А. Климова.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 процедуры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обсуждение результатов диагностических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 процедуры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обсуждение результатов диагностических тестов.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«Профессиональный тип личности» (1 час)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своего профессионального типа личности. Ошибки, которые наиболее часто допускаются при выборе профессии.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Диагностические методики: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«Профессиональный тип личности»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Голланда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 процедуры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обсуждение результатов диагностических тестов.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Деловая игра «Кадровый вопрос» (1 час)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Актуализация осознанного самостоятельного выбора (самоопределения) учащимися профессионального пути. Знакомство с новыми профессиями. Развитие навыков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целеполагания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планирования. Формирование информационного пространства.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автономный игровой тренинг по развитию навыков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целеполагания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планирования «Кадровый вопрос»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бучающиеся знакомятся как с малоизвестными профессиями, так и с традиционными. Учащиеся соотносят требования, которые предъявляет профессия с возможностями человека (претендента).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 процедуры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дискуссия по результатам выполненных заданий.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Современный рынок труда. Топ-30 профессий Ярославской области. Профессии будущего 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сообщение об изменениях, происходящих в обществе в последние десятилетия, и их отражение в мире профессионального труда. Исчезновение одних профессий и появление других. Современный рынок труда. Топ-30 профессий Ярославской области. Многообразие профессий. Человек как субъект выбора. Формула выбора профессии.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лекция, дискуссия, работа в малых группах, работа с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интернет-ресурсами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получения профессионального образования. Государственные образовательные стандарты (2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учреждений профессионального образования. Государственные образовательные стандарты профессионального образования. Университеты, институты, академии, техникумы, колледжи Ярославской области, соседних регионов. Что необходимо знать при выборе учебного заведения.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лекция, дискуссия, работа в малых группах, мозговой штурм, работа в интернете с официальными сайтами профессиональных образовательных учреждений.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Комплексная </w:t>
      </w:r>
      <w:proofErr w:type="spellStart"/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диагностика (3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Комплексная оценка статуса профессиональной идентичности, мотивационной и личностной сферы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Методика изучения статусов профессиональной идентич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арта интересов.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Изучение мотивов професси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ональной деятельности учащегося.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Изучения мотивации достижения.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Исследование самооценки.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Диагностика работоспособности.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Иссле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дование межличностных отношений.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Изу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 мотивации обучения в ВУЗе.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Конструктивный рисунок человека.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и обсуждение результатов.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Профессиональная деятельность. Этапы построения карьеры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деятельность: функции, цели, задачи, средства и предметы труда, результаты. Требования рынка труда к профессионалу. Профессиональная компетентность, профессиональное мастерство. Показатели профессионального мастерства. Профессиональный рост (построение карьеры по вертикали и горизонтали). Необходимость постоянного самообразования и профессионального совершенствования. Понятие штатного расписания и должности.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карьера, ее формы. Этапы построения карьеры. Структура плана профессиональной карьеры.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Запись в тетрадь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опорных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понятии. Заполнение таблицы: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6255" w:type="dxa"/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/>
      </w:tblPr>
      <w:tblGrid>
        <w:gridCol w:w="3035"/>
        <w:gridCol w:w="3220"/>
      </w:tblGrid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Позиции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будущая профессия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деятельности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деятельности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труда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труда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труда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Требуемый </w:t>
            </w: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Возможности профессионального роста</w:t>
            </w:r>
          </w:p>
          <w:p w:rsidR="00C86BF3" w:rsidRPr="00C86BF3" w:rsidRDefault="00C86BF3" w:rsidP="00C86BF3">
            <w:pPr>
              <w:spacing w:after="9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(разряд, класс, категория, звание)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C86BF3">
        <w:tc>
          <w:tcPr>
            <w:tcW w:w="3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Возможная заработная плата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Личный профессиональный план (2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ЛПП, его параметрами и значением в проектировании профессионального пути, умение составлять ЛПП для выбранной и прогнозировать правильности выбора будущей профессии. Составление ЛПП.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мини-лекция, практическое занятие</w:t>
      </w:r>
    </w:p>
    <w:p w:rsid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Имидж, </w:t>
      </w:r>
      <w:proofErr w:type="spellStart"/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портфолио</w:t>
      </w:r>
      <w:proofErr w:type="spellEnd"/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резюме. Способы поиска работы (3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Составляющие имиджа. «По одежке встречают, а по уму провожают». Особенности резюме. Основные требования к составлению резюме. На что обратить внимание при составлении резюме, чтобы получить хорошую работу. Что должно содержать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что влияет содержимое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Непосредственное обращение гражданина к работодателю. Обращение в государственную службу занятости. Использование негосударственных посреднических фирм. Анализ объявлений о вакансиях, размещенных в печатных изданиях, на радио и телевидении, на улицах и др.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Рассылка резюме. Использование сети Интернет для поиска и размещения информации.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Сравнительная характеристика различных способов поиска работы.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игровые и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трениинговые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упражнения, работа в малых группах, мозговой штурм.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Практикум «Молодой специалист ищет работу»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Проблемы трудоустройства молодых специалистов. Стратегии поиска работы. Упражнения «Объявление в газете», работа с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интернет-ресурсами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мини-лекция,</w:t>
      </w: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дискуссия,</w:t>
      </w: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малых группах, мозговой штурм, поисковая работа в сети интернет.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Деловое общение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Общение. Способность различных людей к общению. Деловое общение. Основные признаки делового общения. Стили общения.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Конфликты. Стратегии поведения в конфликте. Разрешение конфликтов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Конфликты. Способы выхода из ситуаций.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«Подарок», «Паровой каток», «Разгневанный ребенок», «Жалобщик», «Молчун», «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Сверхподатливый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«Разговор по телефону», «Достойный ответ».</w:t>
      </w:r>
      <w:proofErr w:type="gramEnd"/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дискуссия,</w:t>
      </w: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игровые и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трениинговые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упражнения, работа в малых группах, мозговой штурм.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– босс: лидерство и принятие решений (2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Качества и позиция лидера. Типы лидерства. Лидерские роли. Современный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какой он? Упражнения «Многоликий лидер», «Руководитель», «Портрет лидера», Ситуация-проба «Теремок».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дискуссия,</w:t>
      </w: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игровые и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трениинговые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упражнения, работа в малых группах, мозговой штурм.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«Лестница успеха» (1 час).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и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целеполагание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«Карта желаний», упражнения «Каким я вижу себя в 35 лет», «Ошибки и удачи в моей профессиональной карьере».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мини-лекция, дискуссия,</w:t>
      </w: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игровые и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трениинговые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упражнения, работа в малых группах, мозговой штурм.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Консультирование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 и их родителей (законных представителей) по результатам практических занятий и диагностик.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занятий: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индивидуальнее, групповые и семейные консультации.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Рынок труда. Трудовые правоотношения (10 часов).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и сущность рынка труда. Факторы формирования спроса и предложения на рынке труда. Проблемы и трудности современного рынка труда России, региона. Пути их преодоления. Безработица: причины возникновения, виды, способы борьбы с безработицей. Формы оплаты труда.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Творческий проект «Мой выбор»: разработка и оформление (2 часа).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задачи творческих проектов «Мой выбор». Компоненты проекта «Мой выбор». Требования к оформлению проекта. Порядок проведения защиты проекта. Критерии оценивания проекта.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Практическая работа. </w:t>
      </w: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в тетрадь опорных понятий. Ознакомление с примерами творческих проектов «Мой выбор», выполненными учениками предыдущих классов. Выполнение и оформление проекта.</w:t>
      </w:r>
    </w:p>
    <w:p w:rsidR="00C86BF3" w:rsidRPr="00C86BF3" w:rsidRDefault="00C86BF3" w:rsidP="00C86B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Тематиче</w:t>
      </w:r>
      <w:r w:rsidR="00A11FB7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ское планирование 10 класс (2022-2023</w:t>
      </w:r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уч</w:t>
      </w:r>
      <w:proofErr w:type="gramStart"/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.г</w:t>
      </w:r>
      <w:proofErr w:type="gramEnd"/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од</w:t>
      </w:r>
      <w:proofErr w:type="spellEnd"/>
      <w:r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).</w:t>
      </w:r>
    </w:p>
    <w:tbl>
      <w:tblPr>
        <w:tblW w:w="9486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283"/>
        <w:gridCol w:w="4721"/>
        <w:gridCol w:w="1515"/>
        <w:gridCol w:w="1967"/>
      </w:tblGrid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spellStart"/>
            <w:proofErr w:type="gramStart"/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и специальность: происхождение и сущность.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мира профессий. Характеристика труда.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профессиограммы</w:t>
            </w:r>
            <w:proofErr w:type="spell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Типы 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профессиограмм</w:t>
            </w:r>
            <w:proofErr w:type="spell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профессий типа «Человек – человек».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детский сад – знакомство с профессией «воспитатель».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самоуправления в школе», профессия – учитель.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больницу – знакомство с профессиями «медсестра», «врач».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магазин «Пятёрочка» - знакомство с профессиями «продавец», «менеджер».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профессий типа «Человек – техника»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на предприятие «Мир 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Лайт</w:t>
            </w:r>
            <w:proofErr w:type="spell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- знакомство с профессиями «швея», «закройщик», «сварщик шовных изделий»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профессий типа «Человек – природа»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ОАО «Лось» - знакомство с профессиями «лесник», «егерь».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профессий типа «Человек – художественный образ»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сельский Дом культуры, знакомство с профессиями «хореограф», «педагог по вокалу».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профессий типа «Человек – знаковая система»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бухгалтерии школы – знакомство с профессиями «бухгалтер», </w:t>
            </w: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«делопроизводитель».</w:t>
            </w:r>
          </w:p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17-18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Профессиональное самоопределение. Основные подходы к индивидуальному выбору профессии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и выбор профессии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темперамента на выбор профессии. Практическая работа «Определение типа темперамента»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«Профессиональный тип личности»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Деловая игра «Кадровый вопрос»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рынок труда. Топ-30 профессий Ярославской области. Профессии будущего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 получения профессионального образования. Государственные образовательные стандарты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«Выбор учреждения профессионального образования»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27-29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Комплексная 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86BF3" w:rsidRPr="00C86BF3" w:rsidTr="00A11FB7">
        <w:trPr>
          <w:trHeight w:val="757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3B3" w:rsidRPr="00A11FB7" w:rsidRDefault="00A11FB7" w:rsidP="00A11FB7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Доклады: </w:t>
            </w:r>
            <w:r w:rsidR="00C86BF3"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«Профессии моей семьи. Профессиональные династии» 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6BF3" w:rsidRPr="00C86BF3" w:rsidTr="00A11FB7">
        <w:trPr>
          <w:trHeight w:val="351"/>
        </w:trPr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A11FB7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C86BF3"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обучающихся и их родителей (законных представителей) по результатам практических занятий и диагностик.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A11FB7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C86BF3" w:rsidRPr="00C86BF3" w:rsidRDefault="00C86BF3" w:rsidP="00A11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11FB7"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Тематиче</w:t>
      </w:r>
      <w:r w:rsidR="00A11FB7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ское планирование 11 класс (2022-2023</w:t>
      </w:r>
      <w:r w:rsidR="00A11FB7"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 xml:space="preserve"> </w:t>
      </w:r>
      <w:proofErr w:type="spellStart"/>
      <w:r w:rsidR="00A11FB7"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уч</w:t>
      </w:r>
      <w:proofErr w:type="gramStart"/>
      <w:r w:rsidR="00A11FB7"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.г</w:t>
      </w:r>
      <w:proofErr w:type="gramEnd"/>
      <w:r w:rsidR="00A11FB7"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од</w:t>
      </w:r>
      <w:proofErr w:type="spellEnd"/>
      <w:r w:rsidR="00A11FB7" w:rsidRPr="00C86BF3"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  <w:t>)</w:t>
      </w:r>
    </w:p>
    <w:tbl>
      <w:tblPr>
        <w:tblW w:w="9569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174"/>
        <w:gridCol w:w="4879"/>
        <w:gridCol w:w="1477"/>
        <w:gridCol w:w="2039"/>
      </w:tblGrid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/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Практика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Профессиональная деятельность. Этапы построения карьеры.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Слагаемые успеха в профессиональном самоопределении.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Личный профессиональный план.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Практическая работа «Построение личного профессионального плана»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Имидж, 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, резюме. Способы поиска работы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Практическая работа «Составление резюме»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Практическая работа «Анализ объявлений о вакансиях, размещенных в СМИ, сети Интернет»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Практикум «Молодой специалист ищет работу»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Деловое общение. Профессиональная этика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Проект «</w:t>
            </w:r>
            <w:proofErr w:type="spellStart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Самопрезентация</w:t>
            </w:r>
            <w:proofErr w:type="spellEnd"/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 на рынке труда»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Конфликты. Стратегии поведения в конфликте.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Практикум «Разрешение конфликтов»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Я – босс: лидерство и принятие решений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Деловая игра «Лидер»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пробы и мастер-классы по типу профессий «Человек-человек»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пробы и мастер-классы по типу</w:t>
            </w: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профессий «Человек-техника»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пробы и мастер-классы по типу профессий «Человек-природа»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пробы и мастер-классы по типу</w:t>
            </w: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профессий «</w:t>
            </w:r>
            <w:proofErr w:type="spellStart"/>
            <w:proofErr w:type="gram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Человек-знаковая</w:t>
            </w:r>
            <w:proofErr w:type="spellEnd"/>
            <w:proofErr w:type="gram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пробы и мастер-классы по типу</w:t>
            </w:r>
            <w:r w:rsidRPr="00C86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профессий «</w:t>
            </w:r>
            <w:proofErr w:type="spellStart"/>
            <w:proofErr w:type="gram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Человек-художественный</w:t>
            </w:r>
            <w:proofErr w:type="spellEnd"/>
            <w:proofErr w:type="gram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«Лестница успеха»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773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день профориентации: встреча с представителями учебных заведений города, области.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и трудности современного рынка труда России, региона и пути их решения.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Факторы формирования предложения и спроса на рынке труда.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Рынок труда и распределение доходов.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Безработица: виды и причины возникновения.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«Меры по борьбе с безработицей»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145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Служба Занятости. Встреча с сотрудниками ЦСЗН г</w:t>
            </w:r>
            <w:proofErr w:type="gramStart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ереславля-Залесского.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651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плата. Формы и системы оплаты труда.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651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Законодательство РФ о трудовых правоотношениях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C86BF3" w:rsidRPr="00C86BF3" w:rsidTr="00A11FB7">
        <w:trPr>
          <w:trHeight w:val="608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9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«Трудовые правоотношения»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  <w:tr w:rsidR="00C86BF3" w:rsidRPr="00C86BF3" w:rsidTr="00A11FB7">
        <w:trPr>
          <w:trHeight w:val="659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Творческий проект</w:t>
            </w:r>
            <w:r w:rsidR="00A11FB7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, доклад</w:t>
            </w: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 «Мой выбор» (разработка и оформление)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</w:t>
            </w:r>
          </w:p>
        </w:tc>
      </w:tr>
      <w:tr w:rsidR="00C86BF3" w:rsidRPr="00C86BF3" w:rsidTr="00A11FB7">
        <w:trPr>
          <w:trHeight w:val="560"/>
        </w:trPr>
        <w:tc>
          <w:tcPr>
            <w:tcW w:w="1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Защита творческих</w:t>
            </w:r>
            <w:r w:rsidR="00A11FB7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 </w:t>
            </w: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проектов </w:t>
            </w:r>
            <w:r w:rsidR="00A11FB7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и докладов </w:t>
            </w: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«Мой выбор»</w:t>
            </w:r>
          </w:p>
        </w:tc>
        <w:tc>
          <w:tcPr>
            <w:tcW w:w="1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6BF3" w:rsidRPr="00C86BF3" w:rsidRDefault="00C86BF3" w:rsidP="00C86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C86BF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</w:t>
            </w:r>
          </w:p>
        </w:tc>
      </w:tr>
    </w:tbl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 и источников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1. Афанасьева Н.В.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тренинг для старшеклассников «Твой выбор»/ под ред. Н.В. Афанасьевой. – СПб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Речь. 2007.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Климов Е.А. Психология профессионального самоопределения. Ростов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/Д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Феникс, 1996.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Климов Е.А. Как выбирать профессию: Кн. Для учащихся ст.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.ш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.- 3-е изд., доп. и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дораб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М.: Просвещение, 2010.- 150с.8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Махаева О.А., Григорьева Е.Е. Я выбираю профессию: Комплексная программа активного профессионального самоопределения школьников.- М.: УЦ “Перспектива”, 2012.- 112с.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Пономаренко Л.П., Белоусов Р.В. Основы психологии для старшеклассников: Пособие для педагога: В 2 ч.- М.: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Изд. Центр “ВЛАДОС”, 2013.- Ч.1: Основы психологии: 10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.- 586с.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Прощицкая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 Выбирайте профессию: Учеб. Пособие для ст. Кл. сред.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proofErr w:type="spellEnd"/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.-.: 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 2011. – 241с.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 Методы активизации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профессионального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личностного самоопределении: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пособие.- М.: Издательство МПС; Воронеж: Издательство НПО “МОДЭК”, 2012.- 352с.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 Профессиональное и личностное самоопределение.- М.:- Воронеж, 2013. – 369с.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 ―Профориентация в школе: игры, упражнения,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опросники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(8–11 классы). — М.: ВАКО, 2005.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Н.С.,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Пряжникова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Е.Ю.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Профриентация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«Академия», 2005.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Психологическое сопровождение при выборе профессии: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Научно-метод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пособие/ под ред. Л.М.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Митиной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М.: МПСИ: Флинта, 2013.- 142с.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Резапкина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Г.В. Я и моя профессия: Программа профессионального самоопределения для подростков: </w:t>
      </w:r>
      <w:proofErr w:type="spellStart"/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Учебно-метод</w:t>
      </w:r>
      <w:proofErr w:type="spellEnd"/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пособие для школьных психологов и педагогов.- М.: Генезис, 2014.-154с.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Савченко М.Ю. Профориентация. Личностное развитие. Тренинг готовности к экзаменам (9–11 класс): Практическое руководство для классных руководителей и школьных психологов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ред. Л.А. Обуховой.- М.: «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2005.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Савченко М.Ю. Профориентация (сценарии занятий, тренинги для учащихся 9-11 классов). М.: «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2005.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Селевко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Г.К. Реализуй себя.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Твоя профессиональная карьера: Учеб. пособие для 8-11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П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ред. С.Н. Чистяковой, Т.И.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Шалавиной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М.: Просвещение, 2014.- 458с.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Твоя профессиональная карьера: методика: кн. для учителя / С. Н. Чистякова, И. А.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Умовская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 И.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Шалавина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И.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Цуканов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под ред. С. Н. Чистяковой. – М.: Просвещение, 2006. – 160 </w:t>
      </w:r>
      <w:proofErr w:type="gram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Технология профессионального успеха: Учебник для 10-11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./ В.П. Бондарев, А.В. Гапоненко, Л.А. Зингер и др.; Под ред. С.Н. Чистяковой.- М.: Просвещение, 2013.-422с.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 Чернявская А.П. Психологическое консультирование по профессиональной ориентации. М.: ВЛАДОС пресс, 2001.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Чернов С.В. Азбука трудоустройства. Элективный курс для 9-11 классов. М.: Вита-пресс, 2007.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21.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Ясюкова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 Прогноз и профилактика проблем обучения, социализация и профессиональное самоопределение старшеклассников (часть 1):Методическое руководство, </w:t>
      </w:r>
      <w:proofErr w:type="spellStart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«ИМАТОН», 2005.</w:t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86BF3" w:rsidRPr="00C86BF3" w:rsidRDefault="00C86BF3" w:rsidP="00C86BF3">
      <w:pPr>
        <w:shd w:val="clear" w:color="auto" w:fill="FFFFFF"/>
        <w:spacing w:after="9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86BF3" w:rsidRPr="00C86BF3" w:rsidRDefault="00C86BF3" w:rsidP="00C86BF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86BF3" w:rsidRPr="00C86BF3" w:rsidSect="00C47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86BF3"/>
    <w:rsid w:val="00813168"/>
    <w:rsid w:val="00934FAC"/>
    <w:rsid w:val="00A11FB7"/>
    <w:rsid w:val="00C47515"/>
    <w:rsid w:val="00C86BF3"/>
    <w:rsid w:val="00FF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15"/>
  </w:style>
  <w:style w:type="paragraph" w:styleId="1">
    <w:name w:val="heading 1"/>
    <w:next w:val="a"/>
    <w:link w:val="10"/>
    <w:unhideWhenUsed/>
    <w:qFormat/>
    <w:rsid w:val="00A11FB7"/>
    <w:pPr>
      <w:keepNext/>
      <w:keepLines/>
      <w:spacing w:after="0" w:line="259" w:lineRule="auto"/>
      <w:ind w:left="2931" w:right="2837" w:hanging="10"/>
      <w:outlineLvl w:val="0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11FB7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4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4345</Words>
  <Characters>24769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3</cp:lastModifiedBy>
  <cp:revision>2</cp:revision>
  <dcterms:created xsi:type="dcterms:W3CDTF">2023-06-28T10:12:00Z</dcterms:created>
  <dcterms:modified xsi:type="dcterms:W3CDTF">2023-09-04T09:06:00Z</dcterms:modified>
</cp:coreProperties>
</file>